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>
  <w:body>
    <w:p>
      <w:pPr>
        <w:spacing w:after="160"/>
        <w:jc w:val="center"/>
      </w:pPr>
      <w:r>
        <w:rPr>
          <w:b/>
          <w:sz w:val="32"/>
          <w:szCs w:val="32"/>
        </w:rPr>
        <w:t xml:space="preserve">Checklist conformite sous-location</w:t>
      </w:r>
    </w:p>
    <w:p>
      <w:pPr>
        <w:spacing w:after="160"/>
      </w:pPr>
      <w:r>
        <w:rPr>
          <w:sz w:val="18"/>
          <w:szCs w:val="18"/>
        </w:rPr>
        <w:t xml:space="preserve">Utiliser cette checklist avant diffusion de l'annonce, avant signature et avant remise des cles.</w:t>
      </w:r>
    </w:p>
    <w:p>
      <w:pPr>
        <w:spacing w:after="160"/>
      </w:pPr>
      <w:r>
        <w:rPr>
          <w:b/>
          <w:sz w:val="24"/>
          <w:szCs w:val="24"/>
        </w:rPr>
        <w:t xml:space="preserve">Avant de chercher un sous-locataire</w:t>
      </w:r>
    </w:p>
    <w:p>
      <w:pPr>
        <w:spacing w:after="160"/>
      </w:pPr>
      <w:r>
        <w:rPr>
          <w:sz w:val="22"/>
          <w:szCs w:val="22"/>
        </w:rPr>
        <w:t xml:space="preserve">- [ ] Relire le bail principal et verifier que la sous-location est possible dans votre cadre.</w:t>
      </w:r>
    </w:p>
    <w:p>
      <w:pPr>
        <w:spacing w:after="160"/>
      </w:pPr>
      <w:r>
        <w:rPr>
          <w:sz w:val="22"/>
          <w:szCs w:val="22"/>
        </w:rPr>
        <w:t xml:space="preserve">- [ ] Obtenir une autorisation ecrite du bailleur avec validation du montant du loyer.</w:t>
      </w:r>
    </w:p>
    <w:p>
      <w:pPr>
        <w:spacing w:after="160"/>
      </w:pPr>
      <w:r>
        <w:rPr>
          <w:sz w:val="22"/>
          <w:szCs w:val="22"/>
        </w:rPr>
        <w:t xml:space="preserve">- [ ] Verifier si le cas est sensible : HLM, bail mobilite, residence etudiante, logement de fonction, courte duree.</w:t>
      </w:r>
    </w:p>
    <w:p>
      <w:pPr>
        <w:spacing w:after="160"/>
      </w:pPr>
      <w:r>
        <w:rPr>
          <w:b/>
          <w:sz w:val="24"/>
          <w:szCs w:val="24"/>
        </w:rPr>
        <w:t xml:space="preserve">Avant signature</w:t>
      </w:r>
    </w:p>
    <w:p>
      <w:pPr>
        <w:spacing w:after="160"/>
      </w:pPr>
      <w:r>
        <w:rPr>
          <w:sz w:val="22"/>
          <w:szCs w:val="22"/>
        </w:rPr>
        <w:t xml:space="preserve">- [ ] Identifier clairement les parties et le perimetre du logement sous-loue.</w:t>
      </w:r>
    </w:p>
    <w:p>
      <w:pPr>
        <w:spacing w:after="160"/>
      </w:pPr>
      <w:r>
        <w:rPr>
          <w:sz w:val="22"/>
          <w:szCs w:val="22"/>
        </w:rPr>
        <w:t xml:space="preserve">- [ ] Preparer un contrat de sous-location avec dates, loyer, charges, depot de garantie et regles d'usage.</w:t>
      </w:r>
    </w:p>
    <w:p>
      <w:pPr>
        <w:spacing w:after="160"/>
      </w:pPr>
      <w:r>
        <w:rPr>
          <w:sz w:val="22"/>
          <w:szCs w:val="22"/>
        </w:rPr>
        <w:t xml:space="preserve">- [ ] Verifier que le loyer demande reste proportionne et ne depasse pas le cadre autorise.</w:t>
      </w:r>
    </w:p>
    <w:p>
      <w:pPr>
        <w:spacing w:after="160"/>
      </w:pPr>
      <w:r>
        <w:rPr>
          <w:sz w:val="22"/>
          <w:szCs w:val="22"/>
        </w:rPr>
        <w:t xml:space="preserve">- [ ] Preparer la copie du bail principal, l'autorisation du bailleur et les informations pratiques a remettre.</w:t>
      </w:r>
    </w:p>
    <w:p>
      <w:pPr>
        <w:spacing w:after="160"/>
      </w:pPr>
      <w:r>
        <w:rPr>
          <w:b/>
          <w:sz w:val="24"/>
          <w:szCs w:val="24"/>
        </w:rPr>
        <w:t xml:space="preserve">Avant remise des cles</w:t>
      </w:r>
    </w:p>
    <w:p>
      <w:pPr>
        <w:spacing w:after="160"/>
      </w:pPr>
      <w:r>
        <w:rPr>
          <w:sz w:val="22"/>
          <w:szCs w:val="22"/>
        </w:rPr>
        <w:t xml:space="preserve">- [ ] Recueillir l'attestation d'assurance du sous-locataire.</w:t>
      </w:r>
    </w:p>
    <w:p>
      <w:pPr>
        <w:spacing w:after="160"/>
      </w:pPr>
      <w:r>
        <w:rPr>
          <w:sz w:val="22"/>
          <w:szCs w:val="22"/>
        </w:rPr>
        <w:t xml:space="preserve">- [ ] Faire un etat des lieux d'entree avec photos datees.</w:t>
      </w:r>
    </w:p>
    <w:p>
      <w:pPr>
        <w:spacing w:after="160"/>
      </w:pPr>
      <w:r>
        <w:rPr>
          <w:sz w:val="22"/>
          <w:szCs w:val="22"/>
        </w:rPr>
        <w:t xml:space="preserve">- [ ] Completer un inventaire des meubles, cles, badges, linge et equipements.</w:t>
      </w:r>
    </w:p>
    <w:p>
      <w:pPr>
        <w:spacing w:after="160"/>
      </w:pPr>
      <w:r>
        <w:rPr>
          <w:sz w:val="22"/>
          <w:szCs w:val="22"/>
        </w:rPr>
        <w:t xml:space="preserve">- [ ] Expliquer les consignes du logement : bruit, poubelles, menage, animaux, non-fumeur, contacts utiles.</w:t>
      </w:r>
    </w:p>
    <w:p>
      <w:pPr>
        <w:spacing w:after="160"/>
      </w:pPr>
      <w:r>
        <w:rPr>
          <w:b/>
          <w:sz w:val="24"/>
          <w:szCs w:val="24"/>
        </w:rPr>
        <w:t xml:space="preserve">Pendant l'occupation</w:t>
      </w:r>
    </w:p>
    <w:p>
      <w:pPr>
        <w:spacing w:after="160"/>
      </w:pPr>
      <w:r>
        <w:rPr>
          <w:sz w:val="22"/>
          <w:szCs w:val="22"/>
        </w:rPr>
        <w:t xml:space="preserve">- [ ] Conserver les preuves de paiement et les echanges importants.</w:t>
      </w:r>
    </w:p>
    <w:p>
      <w:pPr>
        <w:spacing w:after="160"/>
      </w:pPr>
      <w:r>
        <w:rPr>
          <w:sz w:val="22"/>
          <w:szCs w:val="22"/>
        </w:rPr>
        <w:t xml:space="preserve">- [ ] Reagir vite en cas de sinistre, d'incident ou d'occupation non conforme.</w:t>
      </w:r>
    </w:p>
    <w:p>
      <w:pPr>
        <w:spacing w:after="160"/>
      </w:pPr>
      <w:r>
        <w:rPr>
          <w:sz w:val="22"/>
          <w:szCs w:val="22"/>
        </w:rPr>
        <w:t xml:space="preserve">- [ ] Garder une trace des avenants ou prolongations eventuelles.</w:t>
      </w:r>
    </w:p>
    <w:p>
      <w:pPr>
        <w:spacing w:after="160"/>
      </w:pPr>
      <w:r>
        <w:rPr>
          <w:b/>
          <w:sz w:val="24"/>
          <w:szCs w:val="24"/>
        </w:rPr>
        <w:t xml:space="preserve">A la sortie</w:t>
      </w:r>
    </w:p>
    <w:p>
      <w:pPr>
        <w:spacing w:after="160"/>
      </w:pPr>
      <w:r>
        <w:rPr>
          <w:sz w:val="22"/>
          <w:szCs w:val="22"/>
        </w:rPr>
        <w:t xml:space="preserve">- [ ] Faire un etat des lieux de sortie et comparer avec l'entree.</w:t>
      </w:r>
    </w:p>
    <w:p>
      <w:pPr>
        <w:spacing w:after="160"/>
      </w:pPr>
      <w:r>
        <w:rPr>
          <w:sz w:val="22"/>
          <w:szCs w:val="22"/>
        </w:rPr>
        <w:t xml:space="preserve">- [ ] Recuperer toutes les cles, badges et telecommandes.</w:t>
      </w:r>
    </w:p>
    <w:p>
      <w:pPr>
        <w:spacing w:after="160"/>
      </w:pPr>
      <w:r>
        <w:rPr>
          <w:sz w:val="22"/>
          <w:szCs w:val="22"/>
        </w:rPr>
        <w:t xml:space="preserve">- [ ] Chiffrer immediatement les retenues eventuelles avec justificatifs.</w:t>
      </w:r>
    </w:p>
    <w:p>
      <w:pPr>
        <w:spacing w:after="160"/>
      </w:pPr>
      <w:r>
        <w:rPr>
          <w:sz w:val="22"/>
          <w:szCs w:val="22"/>
        </w:rPr>
        <w:t xml:space="preserve">- [ ] Cloturer proprement les paiements, recus et restitution du depot si applicable.</w:t>
      </w:r>
    </w:p>
    <w:p>
      <w:pPr>
        <w:spacing w:after="160"/>
      </w:pPr>
      <w:r>
        <w:rPr>
          <w:b/>
          <w:sz w:val="24"/>
          <w:szCs w:val="24"/>
        </w:rPr>
        <w:t xml:space="preserve">Blocage immediat</w:t>
      </w:r>
    </w:p>
    <w:p>
      <w:pPr>
        <w:spacing w:after="160"/>
      </w:pPr>
      <w:r>
        <w:rPr>
          <w:sz w:val="22"/>
          <w:szCs w:val="22"/>
        </w:rPr>
        <w:t xml:space="preserve">Si vous n'avez pas d'autorisation ecrite du bailleur ou si le prix n'est pas clairement valide, ne remettez pas les cles et ne lancez pas la sous-location.</w:t>
      </w:r>
    </w:p>
    <w:sectPr>
      <w:pgSz w:w="11906" w:h="16838"/>
      <w:pgMar w:top="1440" w:right="1440" w:bottom="1440" w:left="1440" w:header="720" w:footer="720" w:gutter="0"/>
    </w:sectPr>
  </w:body>
</w:document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conformite sous-location</dc:title>
  <dc:creator>Cursor</dc:creator>
  <cp:lastModifiedBy>Cursor</cp:lastModifiedBy>
  <dcterms:created xsi:type="dcterms:W3CDTF">2026-03-13T08:29:20Z</dcterms:created>
  <dcterms:modified xsi:type="dcterms:W3CDTF">2026-03-13T08:29:20Z</dcterms:modified>
</cp:coreProperties>
</file>